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" w:hAnsi="楷体" w:eastAsia="楷体" w:cs="宋体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宋体"/>
          <w:kern w:val="0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考 生 答 题 须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一、选择题和非选择题作答都必须答在专用的答题卷上，答在试题卷和草稿纸上无效。（考生须在试卷上指定的答题区域内答题，超出答题区域或写在草稿纸上一律无效）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lang w:eastAsia="zh-CN"/>
        </w:rPr>
        <w:t>考生须在考生信息栏内准确填写好个人信息，如因漏填、错填个人信息导致无法登录成绩，由考生本人负责。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Cs/>
          <w:w w:val="9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w w:val="92"/>
          <w:sz w:val="32"/>
          <w:szCs w:val="32"/>
          <w:lang w:eastAsia="zh-CN"/>
        </w:rPr>
        <w:t>三、考生开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w w:val="92"/>
          <w:sz w:val="32"/>
          <w:szCs w:val="32"/>
          <w:lang w:eastAsia="zh-CN"/>
        </w:rPr>
        <w:t>始答题前仔细阅读试题卷和答题卷上的注意事项。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lang w:eastAsia="zh-CN"/>
        </w:rPr>
        <w:t>四、所有试题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答题过程中须使用同一类型和颜色字迹的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lang w:eastAsia="zh-CN"/>
        </w:rPr>
        <w:t>钢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  <w:t>笔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lang w:eastAsia="zh-CN"/>
        </w:rPr>
        <w:t>或水芯笔，不能使用铅笔作答。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 xml:space="preserve">答题时，字迹要工整、清楚，不要写得太细长；字距适当，行距不宜过密。要严格按照答题要求，在答题卡对应题号指定的答题区域内答题，切不可超出答题区域，超出答题区域的答案无效。如需要对答案进行修改，可用修改符号将该书写内容划去，然后紧挨着在其上方或下方写出新的答案，修改部分书写时与正文一样不能超过该题答题区域的边框，否则修改的答案无效。禁止使用涂改胶带纸改错或用透明胶带纸粘扯欲修改的内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FF0000"/>
          <w:sz w:val="32"/>
          <w:szCs w:val="32"/>
          <w:lang w:eastAsia="zh-CN"/>
        </w:rPr>
        <w:t>五、保持答题卷卷面清洁，不要将答题卡折叠、弄破，严禁在答题卡非答题区域做任何涂写和标记。</w:t>
      </w:r>
    </w:p>
    <w:p>
      <w:pPr>
        <w:ind w:firstLine="602" w:firstLineChars="200"/>
      </w:pPr>
      <w:r>
        <w:rPr>
          <w:rFonts w:hint="eastAsia" w:ascii="楷体_GB2312" w:eastAsia="楷体_GB2312"/>
          <w:b/>
          <w:bCs/>
          <w:color w:val="000000"/>
          <w:sz w:val="30"/>
          <w:szCs w:val="30"/>
        </w:rPr>
        <w:t>凡考生违反上述规定，造成无法评阅答题卡者，后果自负。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804BC"/>
    <w:rsid w:val="3EB20F83"/>
    <w:rsid w:val="3F0804BC"/>
    <w:rsid w:val="4E4C317E"/>
    <w:rsid w:val="56E35D78"/>
    <w:rsid w:val="5F1B1A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2019-03-18T12:54:00Z</dcterms:created>
  <dc:creator>彭建宏</dc:creator>
  <cp:lastModifiedBy>笨小康 </cp:lastModifiedBy>
  <dcterms:modified xsi:type="dcterms:W3CDTF">2020-11-25T11:19:15Z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